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2966339"/>
    <w:p w14:paraId="47AECAEA" w14:textId="4E94E07C" w:rsidR="006C483B" w:rsidRPr="0019113E" w:rsidRDefault="006C483B" w:rsidP="006C483B">
      <w:pPr>
        <w:shd w:val="clear" w:color="auto" w:fill="FFFFFF" w:themeFill="background1"/>
        <w:rPr>
          <w:rFonts w:ascii="Calibri" w:hAnsi="Calibri" w:cs="Arial"/>
          <w:color w:val="222222"/>
        </w:rPr>
      </w:pPr>
      <w:r w:rsidRPr="0019113E">
        <w:rPr>
          <w:rFonts w:ascii="Calibri" w:hAnsi="Calibri"/>
          <w:noProof/>
          <w:lang w:eastAsia="da-DK"/>
        </w:rPr>
        <mc:AlternateContent>
          <mc:Choice Requires="wps">
            <w:drawing>
              <wp:anchor distT="0" distB="0" distL="114300" distR="114300" simplePos="0" relativeHeight="251660288" behindDoc="0" locked="0" layoutInCell="1" allowOverlap="1" wp14:anchorId="6E8EFF30" wp14:editId="58F33183">
                <wp:simplePos x="0" y="0"/>
                <wp:positionH relativeFrom="column">
                  <wp:posOffset>4586605</wp:posOffset>
                </wp:positionH>
                <wp:positionV relativeFrom="paragraph">
                  <wp:posOffset>-590550</wp:posOffset>
                </wp:positionV>
                <wp:extent cx="1758315" cy="828040"/>
                <wp:effectExtent l="1905" t="6350" r="1270" b="4445"/>
                <wp:wrapNone/>
                <wp:docPr id="1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B1160" w14:textId="77777777" w:rsidR="006C483B" w:rsidRDefault="006C483B" w:rsidP="006C483B"/>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E8EFF30" id="_x0000_t202" coordsize="21600,21600" o:spt="202" path="m,l,21600r21600,l21600,xe">
                <v:stroke joinstyle="miter"/>
                <v:path gradientshapeok="t" o:connecttype="rect"/>
              </v:shapetype>
              <v:shape id="Tekstfelt 2" o:spid="_x0000_s1026" type="#_x0000_t202" style="position:absolute;margin-left:361.15pt;margin-top:-46.5pt;width:138.45pt;height:65.2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" filled="f" stroked="f">
                <v:textbox style="mso-fit-shape-to-text:t">
                  <w:txbxContent>
                    <w:p w14:paraId="786B1160" w14:textId="77777777" w:rsidR="006C483B" w:rsidRDefault="006C483B" w:rsidP="006C483B"/>
                  </w:txbxContent>
                </v:textbox>
              </v:shape>
            </w:pict>
          </mc:Fallback>
        </mc:AlternateContent>
      </w:r>
    </w:p>
    <w:bookmarkEnd w:id="0"/>
    <w:p w14:paraId="375B4DEC" w14:textId="4074E72A" w:rsidR="006C483B" w:rsidRDefault="00BF7040" w:rsidP="006C483B">
      <w:pPr>
        <w:spacing w:before="100" w:beforeAutospacing="1" w:after="100" w:afterAutospacing="1" w:line="240" w:lineRule="auto"/>
        <w:outlineLvl w:val="0"/>
        <w:rPr>
          <w:rFonts w:ascii="Calibri" w:eastAsia="Times New Roman" w:hAnsi="Calibri" w:cs="Calibri"/>
          <w:b/>
          <w:bCs/>
          <w:kern w:val="36"/>
          <w:sz w:val="20"/>
          <w:szCs w:val="20"/>
          <w:lang w:eastAsia="en-GB"/>
          <w14:ligatures w14:val="none"/>
        </w:rPr>
      </w:pPr>
      <w:r w:rsidRPr="0019113E">
        <w:rPr>
          <w:rFonts w:ascii="Calibri" w:hAnsi="Calibri"/>
          <w:noProof/>
          <w:lang w:eastAsia="da-DK"/>
        </w:rPr>
        <mc:AlternateContent>
          <mc:Choice Requires="wps">
            <w:drawing>
              <wp:anchor distT="0" distB="0" distL="114300" distR="114300" simplePos="0" relativeHeight="251661312" behindDoc="0" locked="0" layoutInCell="1" allowOverlap="1" wp14:anchorId="61F57DFC" wp14:editId="63577B8B">
                <wp:simplePos x="0" y="0"/>
                <wp:positionH relativeFrom="column">
                  <wp:posOffset>-146050</wp:posOffset>
                </wp:positionH>
                <wp:positionV relativeFrom="paragraph">
                  <wp:posOffset>83185</wp:posOffset>
                </wp:positionV>
                <wp:extent cx="6445250" cy="658495"/>
                <wp:effectExtent l="0" t="0" r="0" b="0"/>
                <wp:wrapNone/>
                <wp:docPr id="1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658495"/>
                        </a:xfrm>
                        <a:prstGeom prst="rect">
                          <a:avLst/>
                        </a:prstGeom>
                        <a:noFill/>
                        <a:ln w="9525">
                          <a:noFill/>
                          <a:miter lim="800000"/>
                          <a:headEnd/>
                          <a:tailEnd/>
                        </a:ln>
                      </wps:spPr>
                      <wps:txbx>
                        <w:txbxContent>
                          <w:p w14:paraId="3DAD29EB" w14:textId="60EB218A" w:rsidR="006C483B" w:rsidRPr="00431155" w:rsidRDefault="006C483B" w:rsidP="006C483B">
                            <w:pPr>
                              <w:rPr>
                                <w:rFonts w:ascii="Calibri" w:hAnsi="Calibri"/>
                                <w:sz w:val="72"/>
                                <w:szCs w:val="72"/>
                                <w:lang w:val="da-DK"/>
                              </w:rPr>
                            </w:pPr>
                            <w:r w:rsidRPr="006C483B">
                              <w:rPr>
                                <w:rFonts w:ascii="Calibri" w:hAnsi="Calibri"/>
                                <w:sz w:val="72"/>
                                <w:szCs w:val="72"/>
                                <w:lang w:val="da-DK"/>
                              </w:rPr>
                              <w:t>General C</w:t>
                            </w:r>
                            <w:r w:rsidR="008651C6">
                              <w:rPr>
                                <w:rFonts w:ascii="Calibri" w:hAnsi="Calibri"/>
                                <w:sz w:val="72"/>
                                <w:szCs w:val="72"/>
                                <w:lang w:val="da-DK"/>
                              </w:rPr>
                              <w:t>o</w:t>
                            </w:r>
                            <w:r w:rsidRPr="006C483B">
                              <w:rPr>
                                <w:rFonts w:ascii="Calibri" w:hAnsi="Calibri"/>
                                <w:sz w:val="72"/>
                                <w:szCs w:val="72"/>
                                <w:lang w:val="da-DK"/>
                              </w:rPr>
                              <w:t>nditions of Contract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F57DFC" id="_x0000_t202" coordsize="21600,21600" o:spt="202" path="m,l,21600r21600,l21600,xe">
                <v:stroke joinstyle="miter"/>
                <v:path gradientshapeok="t" o:connecttype="rect"/>
              </v:shapetype>
              <v:shape id="_x0000_s1027" type="#_x0000_t202" style="position:absolute;margin-left:-11.5pt;margin-top:6.55pt;width:507.5pt;height:51.8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" filled="f" stroked="f">
                <v:textbox style="mso-fit-shape-to-text:t">
                  <w:txbxContent>
                    <w:p w14:paraId="3DAD29EB" w14:textId="60EB218A" w:rsidR="006C483B" w:rsidRPr="00431155" w:rsidRDefault="006C483B" w:rsidP="006C483B">
                      <w:pPr>
                        <w:rPr>
                          <w:rFonts w:ascii="Calibri" w:hAnsi="Calibri"/>
                          <w:sz w:val="72"/>
                          <w:szCs w:val="72"/>
                          <w:lang w:val="da-DK"/>
                        </w:rPr>
                      </w:pPr>
                      <w:r w:rsidRPr="006C483B">
                        <w:rPr>
                          <w:rFonts w:ascii="Calibri" w:hAnsi="Calibri"/>
                          <w:sz w:val="72"/>
                          <w:szCs w:val="72"/>
                          <w:lang w:val="da-DK"/>
                        </w:rPr>
                        <w:t>General C</w:t>
                      </w:r>
                      <w:r w:rsidR="008651C6">
                        <w:rPr>
                          <w:rFonts w:ascii="Calibri" w:hAnsi="Calibri"/>
                          <w:sz w:val="72"/>
                          <w:szCs w:val="72"/>
                          <w:lang w:val="da-DK"/>
                        </w:rPr>
                        <w:t>o</w:t>
                      </w:r>
                      <w:r w:rsidRPr="006C483B">
                        <w:rPr>
                          <w:rFonts w:ascii="Calibri" w:hAnsi="Calibri"/>
                          <w:sz w:val="72"/>
                          <w:szCs w:val="72"/>
                          <w:lang w:val="da-DK"/>
                        </w:rPr>
                        <w:t>nditions of Contract</w:t>
                      </w:r>
                    </w:p>
                  </w:txbxContent>
                </v:textbox>
              </v:shape>
            </w:pict>
          </mc:Fallback>
        </mc:AlternateContent>
      </w:r>
      <w:r w:rsidRPr="0019113E">
        <w:rPr>
          <w:rFonts w:ascii="Calibri" w:hAnsi="Calibri"/>
          <w:noProof/>
          <w:lang w:eastAsia="da-DK"/>
        </w:rPr>
        <mc:AlternateContent>
          <mc:Choice Requires="wps">
            <w:drawing>
              <wp:anchor distT="0" distB="0" distL="114300" distR="114300" simplePos="0" relativeHeight="251659264" behindDoc="0" locked="0" layoutInCell="1" allowOverlap="1" wp14:anchorId="3AAE1044" wp14:editId="7E36FBCD">
                <wp:simplePos x="0" y="0"/>
                <wp:positionH relativeFrom="column">
                  <wp:posOffset>-165100</wp:posOffset>
                </wp:positionH>
                <wp:positionV relativeFrom="paragraph">
                  <wp:posOffset>83185</wp:posOffset>
                </wp:positionV>
                <wp:extent cx="6421120" cy="1250950"/>
                <wp:effectExtent l="0" t="0" r="17780" b="25400"/>
                <wp:wrapNone/>
                <wp:docPr id="13"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1120" cy="12509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20D1B23" id="Rektangel 1" o:spid="_x0000_s1026" style="position:absolute;margin-left:-13pt;margin-top:6.55pt;width:505.6pt;height: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" filled="f" strokeweight="1.5pt"/>
            </w:pict>
          </mc:Fallback>
        </mc:AlternateContent>
      </w:r>
    </w:p>
    <w:p w14:paraId="1C923ADA" w14:textId="77777777" w:rsidR="00BF7040" w:rsidRDefault="00BF7040" w:rsidP="006C483B">
      <w:pPr>
        <w:spacing w:before="100" w:beforeAutospacing="1" w:after="100" w:afterAutospacing="1" w:line="240" w:lineRule="auto"/>
        <w:outlineLvl w:val="1"/>
        <w:rPr>
          <w:rFonts w:ascii="Calibri" w:eastAsia="Times New Roman" w:hAnsi="Calibri" w:cs="Calibri"/>
          <w:b/>
          <w:bCs/>
          <w:kern w:val="36"/>
          <w:sz w:val="20"/>
          <w:szCs w:val="20"/>
          <w:lang w:eastAsia="en-GB"/>
          <w14:ligatures w14:val="none"/>
        </w:rPr>
      </w:pPr>
    </w:p>
    <w:p w14:paraId="62FA6857" w14:textId="77777777" w:rsidR="00BF7040" w:rsidRDefault="00BF7040" w:rsidP="006C483B">
      <w:pPr>
        <w:spacing w:before="100" w:beforeAutospacing="1" w:after="100" w:afterAutospacing="1" w:line="240" w:lineRule="auto"/>
        <w:outlineLvl w:val="1"/>
        <w:rPr>
          <w:rFonts w:ascii="Calibri" w:eastAsia="Times New Roman" w:hAnsi="Calibri" w:cs="Calibri"/>
          <w:b/>
          <w:bCs/>
          <w:kern w:val="36"/>
          <w:sz w:val="20"/>
          <w:szCs w:val="20"/>
          <w:lang w:eastAsia="en-GB"/>
          <w14:ligatures w14:val="none"/>
        </w:rPr>
      </w:pPr>
    </w:p>
    <w:p w14:paraId="2A76DF4D" w14:textId="77777777" w:rsidR="00BF7040" w:rsidRDefault="00BF7040" w:rsidP="006C483B">
      <w:pPr>
        <w:spacing w:before="100" w:beforeAutospacing="1" w:after="100" w:afterAutospacing="1" w:line="240" w:lineRule="auto"/>
        <w:outlineLvl w:val="1"/>
        <w:rPr>
          <w:rFonts w:ascii="Calibri" w:eastAsia="Times New Roman" w:hAnsi="Calibri" w:cs="Calibri"/>
          <w:b/>
          <w:bCs/>
          <w:kern w:val="36"/>
          <w:sz w:val="20"/>
          <w:szCs w:val="20"/>
          <w:lang w:eastAsia="en-GB"/>
          <w14:ligatures w14:val="none"/>
        </w:rPr>
      </w:pPr>
    </w:p>
    <w:p w14:paraId="187B709F" w14:textId="7D7C73E4" w:rsidR="006C483B" w:rsidRPr="006C483B" w:rsidRDefault="006C483B" w:rsidP="006C483B">
      <w:pPr>
        <w:spacing w:before="100" w:beforeAutospacing="1" w:after="100" w:afterAutospacing="1" w:line="240" w:lineRule="auto"/>
        <w:outlineLvl w:val="1"/>
        <w:rPr>
          <w:rFonts w:ascii="Calibri" w:eastAsia="Times New Roman" w:hAnsi="Calibri" w:cs="Calibri"/>
          <w:b/>
          <w:bCs/>
          <w:kern w:val="0"/>
          <w:sz w:val="20"/>
          <w:szCs w:val="20"/>
          <w:lang w:eastAsia="en-GB"/>
          <w14:ligatures w14:val="none"/>
        </w:rPr>
      </w:pPr>
      <w:r w:rsidRPr="006C483B">
        <w:rPr>
          <w:rFonts w:ascii="Calibri" w:eastAsia="Times New Roman" w:hAnsi="Calibri" w:cs="Calibri"/>
          <w:b/>
          <w:bCs/>
          <w:kern w:val="0"/>
          <w:sz w:val="20"/>
          <w:szCs w:val="20"/>
          <w:lang w:eastAsia="en-GB"/>
          <w14:ligatures w14:val="none"/>
        </w:rPr>
        <w:t>ANNEX C: GENERAL CONDITIONS OF CONTRACT</w:t>
      </w:r>
    </w:p>
    <w:p w14:paraId="529C5356" w14:textId="77777777" w:rsidR="006C483B" w:rsidRPr="006C483B" w:rsidRDefault="006C483B"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r w:rsidRPr="006C483B">
        <w:rPr>
          <w:rFonts w:ascii="Calibri" w:eastAsia="Times New Roman" w:hAnsi="Calibri" w:cs="Calibri"/>
          <w:b/>
          <w:bCs/>
          <w:kern w:val="0"/>
          <w:sz w:val="20"/>
          <w:szCs w:val="20"/>
          <w:lang w:eastAsia="en-GB"/>
          <w14:ligatures w14:val="none"/>
        </w:rPr>
        <w:t>These General Conditions of Contract (GCC) form an integral part of any Contract (including a Purchase Order) issued by the National Leadership Academy (NLA) to the Contractor/Supplier/Consultant (referred to as the "Contractor").</w:t>
      </w:r>
    </w:p>
    <w:p w14:paraId="5235E056" w14:textId="5284FE0B"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SCOPE AND APPLICABILITY</w:t>
      </w:r>
    </w:p>
    <w:p w14:paraId="77EC11C4" w14:textId="77777777" w:rsidR="006C483B" w:rsidRPr="006C483B" w:rsidRDefault="006C483B"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These General Conditions apply to the procurement of all goods and services to the </w:t>
      </w:r>
      <w:r w:rsidRPr="006C483B">
        <w:rPr>
          <w:rFonts w:ascii="Calibri" w:eastAsia="Times New Roman" w:hAnsi="Calibri" w:cs="Calibri"/>
          <w:b/>
          <w:bCs/>
          <w:kern w:val="0"/>
          <w:sz w:val="20"/>
          <w:szCs w:val="20"/>
          <w:lang w:eastAsia="en-GB"/>
          <w14:ligatures w14:val="none"/>
        </w:rPr>
        <w:t>National Leadership Academy ("NLA")</w:t>
      </w:r>
      <w:r w:rsidRPr="006C483B">
        <w:rPr>
          <w:rFonts w:ascii="Calibri" w:eastAsia="Times New Roman" w:hAnsi="Calibri" w:cs="Calibri"/>
          <w:kern w:val="0"/>
          <w:sz w:val="20"/>
          <w:szCs w:val="20"/>
          <w:lang w:eastAsia="en-GB"/>
          <w14:ligatures w14:val="none"/>
        </w:rPr>
        <w:t xml:space="preserve"> from the Contractor. NLA and the Contractor shall each be referred to as a "Party" or jointly as "Parties" hereunder. These GCC may be supplemented by terms and conditions in a Purchase Order or a separate contract ("Contract") issued to the Contractor. No other terms and conditions shall be deemed accepted by NLA unless expressly confirmed in writing.</w:t>
      </w:r>
    </w:p>
    <w:p w14:paraId="367273D4" w14:textId="26BC693D"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LEGAL STATUS OF THE PARTIES</w:t>
      </w:r>
    </w:p>
    <w:p w14:paraId="5FD26DF2" w14:textId="77777777" w:rsidR="006C483B" w:rsidRPr="006C483B" w:rsidRDefault="006C483B"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The Contractor shall be considered as having the legal status of an </w:t>
      </w:r>
      <w:r w:rsidRPr="006C483B">
        <w:rPr>
          <w:rFonts w:ascii="Calibri" w:eastAsia="Times New Roman" w:hAnsi="Calibri" w:cs="Calibri"/>
          <w:b/>
          <w:bCs/>
          <w:kern w:val="0"/>
          <w:sz w:val="20"/>
          <w:szCs w:val="20"/>
          <w:lang w:eastAsia="en-GB"/>
          <w14:ligatures w14:val="none"/>
        </w:rPr>
        <w:t>independent contractor</w:t>
      </w:r>
      <w:r w:rsidRPr="006C483B">
        <w:rPr>
          <w:rFonts w:ascii="Calibri" w:eastAsia="Times New Roman" w:hAnsi="Calibri" w:cs="Calibri"/>
          <w:kern w:val="0"/>
          <w:sz w:val="20"/>
          <w:szCs w:val="20"/>
          <w:lang w:eastAsia="en-GB"/>
          <w14:ligatures w14:val="none"/>
        </w:rPr>
        <w:t xml:space="preserve"> in relation to NLA. The Contractor's personnel, staff, and any sub-contractors shall not be considered in any respect as being employees or agents of NLA and shall have no right to receive any employee benefits provided by NLA. The Contractor shall not be considered a partner of NLA.</w:t>
      </w:r>
    </w:p>
    <w:p w14:paraId="26D0C644" w14:textId="5BBE6189"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CONTRACTOR'S RESPONSIBILITIES</w:t>
      </w:r>
    </w:p>
    <w:p w14:paraId="379C63D3"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3.1</w:t>
      </w:r>
      <w:r w:rsidRPr="006C483B">
        <w:rPr>
          <w:rFonts w:ascii="Calibri" w:eastAsia="Times New Roman" w:hAnsi="Calibri" w:cs="Calibri"/>
          <w:kern w:val="0"/>
          <w:sz w:val="20"/>
          <w:szCs w:val="20"/>
          <w:lang w:eastAsia="en-GB"/>
          <w14:ligatures w14:val="none"/>
        </w:rPr>
        <w:t xml:space="preserve"> The Contractor shall perform the services and provide the goods with due diligence and efficiency, in conformity with the specifications and within the agreed timeline. </w:t>
      </w:r>
    </w:p>
    <w:p w14:paraId="0D884283"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3.2.</w:t>
      </w:r>
      <w:r w:rsidRPr="006C483B">
        <w:rPr>
          <w:rFonts w:ascii="Calibri" w:eastAsia="Times New Roman" w:hAnsi="Calibri" w:cs="Calibri"/>
          <w:kern w:val="0"/>
          <w:sz w:val="20"/>
          <w:szCs w:val="20"/>
          <w:lang w:eastAsia="en-GB"/>
          <w14:ligatures w14:val="none"/>
        </w:rPr>
        <w:t xml:space="preserve"> The Contractor is solely responsible for ensuring that all personnel engaged under the Contract have the necessary qualifications, permits, and professional standards required. </w:t>
      </w:r>
    </w:p>
    <w:p w14:paraId="3252E104" w14:textId="05AE5F3C" w:rsidR="006C483B" w:rsidRPr="006C483B"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3.3.</w:t>
      </w:r>
      <w:r w:rsidRPr="006C483B">
        <w:rPr>
          <w:rFonts w:ascii="Calibri" w:eastAsia="Times New Roman" w:hAnsi="Calibri" w:cs="Calibri"/>
          <w:kern w:val="0"/>
          <w:sz w:val="20"/>
          <w:szCs w:val="20"/>
          <w:lang w:eastAsia="en-GB"/>
          <w14:ligatures w14:val="none"/>
        </w:rPr>
        <w:t xml:space="preserve"> The Contractor is responsible for all costs, liabilities, and insurance related to its personnel and equipment used for the execution of the Contract.</w:t>
      </w:r>
    </w:p>
    <w:p w14:paraId="308F26C7" w14:textId="18E63CAE"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DELIVERY OF GOODS AND SERVICES</w:t>
      </w:r>
    </w:p>
    <w:p w14:paraId="61733991"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4.1.</w:t>
      </w:r>
      <w:r w:rsidRPr="006C483B">
        <w:rPr>
          <w:rFonts w:ascii="Calibri" w:eastAsia="Times New Roman" w:hAnsi="Calibri" w:cs="Calibri"/>
          <w:kern w:val="0"/>
          <w:sz w:val="20"/>
          <w:szCs w:val="20"/>
          <w:lang w:eastAsia="en-GB"/>
          <w14:ligatures w14:val="none"/>
        </w:rPr>
        <w:t xml:space="preserve"> </w:t>
      </w:r>
      <w:r w:rsidRPr="006C483B">
        <w:rPr>
          <w:rFonts w:ascii="Calibri" w:eastAsia="Times New Roman" w:hAnsi="Calibri" w:cs="Calibri"/>
          <w:b/>
          <w:bCs/>
          <w:kern w:val="0"/>
          <w:sz w:val="20"/>
          <w:szCs w:val="20"/>
          <w:lang w:eastAsia="en-GB"/>
          <w14:ligatures w14:val="none"/>
        </w:rPr>
        <w:t>Time is of the Essence:</w:t>
      </w:r>
      <w:r w:rsidRPr="006C483B">
        <w:rPr>
          <w:rFonts w:ascii="Calibri" w:eastAsia="Times New Roman" w:hAnsi="Calibri" w:cs="Calibri"/>
          <w:kern w:val="0"/>
          <w:sz w:val="20"/>
          <w:szCs w:val="20"/>
          <w:lang w:eastAsia="en-GB"/>
          <w14:ligatures w14:val="none"/>
        </w:rPr>
        <w:t xml:space="preserve"> All delivery dates and completion deadlines specified in the Contract shall be strictly adhered to. </w:t>
      </w:r>
    </w:p>
    <w:p w14:paraId="353AB2DB"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4.2.</w:t>
      </w:r>
      <w:r w:rsidRPr="006C483B">
        <w:rPr>
          <w:rFonts w:ascii="Calibri" w:eastAsia="Times New Roman" w:hAnsi="Calibri" w:cs="Calibri"/>
          <w:kern w:val="0"/>
          <w:sz w:val="20"/>
          <w:szCs w:val="20"/>
          <w:lang w:eastAsia="en-GB"/>
          <w14:ligatures w14:val="none"/>
        </w:rPr>
        <w:t xml:space="preserve"> </w:t>
      </w:r>
      <w:r w:rsidRPr="006C483B">
        <w:rPr>
          <w:rFonts w:ascii="Calibri" w:eastAsia="Times New Roman" w:hAnsi="Calibri" w:cs="Calibri"/>
          <w:b/>
          <w:bCs/>
          <w:kern w:val="0"/>
          <w:sz w:val="20"/>
          <w:szCs w:val="20"/>
          <w:lang w:eastAsia="en-GB"/>
          <w14:ligatures w14:val="none"/>
        </w:rPr>
        <w:t>Late Delivery/Non-Performance:</w:t>
      </w:r>
      <w:r w:rsidRPr="006C483B">
        <w:rPr>
          <w:rFonts w:ascii="Calibri" w:eastAsia="Times New Roman" w:hAnsi="Calibri" w:cs="Calibri"/>
          <w:kern w:val="0"/>
          <w:sz w:val="20"/>
          <w:szCs w:val="20"/>
          <w:lang w:eastAsia="en-GB"/>
          <w14:ligatures w14:val="none"/>
        </w:rPr>
        <w:t xml:space="preserve"> Should the Contractor fail to deliver the goods or perform the services within the time period specified, NLA reserves the right to impose liquidated damages, deduct costs, or terminate the Contract in accordance with Clause 11. </w:t>
      </w:r>
    </w:p>
    <w:p w14:paraId="7ECF6F57" w14:textId="1C745056" w:rsidR="006C483B"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lastRenderedPageBreak/>
        <w:t>4.3</w:t>
      </w:r>
      <w:r w:rsidRPr="006C483B">
        <w:rPr>
          <w:rFonts w:ascii="Calibri" w:eastAsia="Times New Roman" w:hAnsi="Calibri" w:cs="Calibri"/>
          <w:kern w:val="0"/>
          <w:sz w:val="20"/>
          <w:szCs w:val="20"/>
          <w:lang w:eastAsia="en-GB"/>
          <w14:ligatures w14:val="none"/>
        </w:rPr>
        <w:t xml:space="preserve">. </w:t>
      </w:r>
      <w:r w:rsidRPr="006C483B">
        <w:rPr>
          <w:rFonts w:ascii="Calibri" w:eastAsia="Times New Roman" w:hAnsi="Calibri" w:cs="Calibri"/>
          <w:b/>
          <w:bCs/>
          <w:kern w:val="0"/>
          <w:sz w:val="20"/>
          <w:szCs w:val="20"/>
          <w:lang w:eastAsia="en-GB"/>
          <w14:ligatures w14:val="none"/>
        </w:rPr>
        <w:t>Inspection and Acceptance:</w:t>
      </w:r>
      <w:r w:rsidRPr="006C483B">
        <w:rPr>
          <w:rFonts w:ascii="Calibri" w:eastAsia="Times New Roman" w:hAnsi="Calibri" w:cs="Calibri"/>
          <w:kern w:val="0"/>
          <w:sz w:val="20"/>
          <w:szCs w:val="20"/>
          <w:lang w:eastAsia="en-GB"/>
          <w14:ligatures w14:val="none"/>
        </w:rPr>
        <w:t xml:space="preserve"> NLA shall have the right to inspect the goods or services before acceptance. Inspection shall not relieve the Contractor of its responsibility for defects or other failures to meet Contract requirements.</w:t>
      </w:r>
    </w:p>
    <w:p w14:paraId="29EBED3C" w14:textId="77777777" w:rsidR="00F36163" w:rsidRDefault="00F36163"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p>
    <w:p w14:paraId="181552D8" w14:textId="77777777" w:rsidR="00F36163" w:rsidRPr="006C483B" w:rsidRDefault="00F36163"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p>
    <w:p w14:paraId="76EF4EA5" w14:textId="4AB7AC93"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PRICE AND PAYMENT</w:t>
      </w:r>
    </w:p>
    <w:p w14:paraId="3B79AF49"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5.1. </w:t>
      </w:r>
      <w:r w:rsidRPr="006C483B">
        <w:rPr>
          <w:rFonts w:ascii="Calibri" w:eastAsia="Times New Roman" w:hAnsi="Calibri" w:cs="Calibri"/>
          <w:b/>
          <w:bCs/>
          <w:kern w:val="0"/>
          <w:sz w:val="20"/>
          <w:szCs w:val="20"/>
          <w:lang w:eastAsia="en-GB"/>
          <w14:ligatures w14:val="none"/>
        </w:rPr>
        <w:t>Price:</w:t>
      </w:r>
      <w:r w:rsidRPr="006C483B">
        <w:rPr>
          <w:rFonts w:ascii="Calibri" w:eastAsia="Times New Roman" w:hAnsi="Calibri" w:cs="Calibri"/>
          <w:kern w:val="0"/>
          <w:sz w:val="20"/>
          <w:szCs w:val="20"/>
          <w:lang w:eastAsia="en-GB"/>
          <w14:ligatures w14:val="none"/>
        </w:rPr>
        <w:t xml:space="preserve"> The price stipulated in the Contract shall be fixed and firm and not subject to any adjustment, unless expressly provided for otherwise in the Contract. </w:t>
      </w:r>
    </w:p>
    <w:p w14:paraId="10D50E00"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5.2. </w:t>
      </w:r>
      <w:r w:rsidRPr="006C483B">
        <w:rPr>
          <w:rFonts w:ascii="Calibri" w:eastAsia="Times New Roman" w:hAnsi="Calibri" w:cs="Calibri"/>
          <w:b/>
          <w:bCs/>
          <w:kern w:val="0"/>
          <w:sz w:val="20"/>
          <w:szCs w:val="20"/>
          <w:lang w:eastAsia="en-GB"/>
          <w14:ligatures w14:val="none"/>
        </w:rPr>
        <w:t>Invoicing:</w:t>
      </w:r>
      <w:r w:rsidRPr="006C483B">
        <w:rPr>
          <w:rFonts w:ascii="Calibri" w:eastAsia="Times New Roman" w:hAnsi="Calibri" w:cs="Calibri"/>
          <w:kern w:val="0"/>
          <w:sz w:val="20"/>
          <w:szCs w:val="20"/>
          <w:lang w:eastAsia="en-GB"/>
          <w14:ligatures w14:val="none"/>
        </w:rPr>
        <w:t xml:space="preserve"> The Contractor shall submit a detailed invoice upon satisfactory completion of services or delivery and acceptance of goods, referencing the NLA Contract/Purchase Order number. </w:t>
      </w:r>
    </w:p>
    <w:p w14:paraId="44BB6CB3"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5.3. </w:t>
      </w:r>
      <w:r w:rsidRPr="006C483B">
        <w:rPr>
          <w:rFonts w:ascii="Calibri" w:eastAsia="Times New Roman" w:hAnsi="Calibri" w:cs="Calibri"/>
          <w:b/>
          <w:bCs/>
          <w:kern w:val="0"/>
          <w:sz w:val="20"/>
          <w:szCs w:val="20"/>
          <w:lang w:eastAsia="en-GB"/>
          <w14:ligatures w14:val="none"/>
        </w:rPr>
        <w:t>Payment Terms:</w:t>
      </w:r>
      <w:r w:rsidRPr="006C483B">
        <w:rPr>
          <w:rFonts w:ascii="Calibri" w:eastAsia="Times New Roman" w:hAnsi="Calibri" w:cs="Calibri"/>
          <w:kern w:val="0"/>
          <w:sz w:val="20"/>
          <w:szCs w:val="20"/>
          <w:lang w:eastAsia="en-GB"/>
          <w14:ligatures w14:val="none"/>
        </w:rPr>
        <w:t xml:space="preserve"> NLA shall pay the Contractor within </w:t>
      </w:r>
      <w:r w:rsidRPr="006C483B">
        <w:rPr>
          <w:rFonts w:ascii="Calibri" w:eastAsia="Times New Roman" w:hAnsi="Calibri" w:cs="Calibri"/>
          <w:b/>
          <w:bCs/>
          <w:kern w:val="0"/>
          <w:sz w:val="20"/>
          <w:szCs w:val="20"/>
          <w:lang w:eastAsia="en-GB"/>
          <w14:ligatures w14:val="none"/>
        </w:rPr>
        <w:t>30 days</w:t>
      </w:r>
      <w:r w:rsidRPr="006C483B">
        <w:rPr>
          <w:rFonts w:ascii="Calibri" w:eastAsia="Times New Roman" w:hAnsi="Calibri" w:cs="Calibri"/>
          <w:kern w:val="0"/>
          <w:sz w:val="20"/>
          <w:szCs w:val="20"/>
          <w:lang w:eastAsia="en-GB"/>
          <w14:ligatures w14:val="none"/>
        </w:rPr>
        <w:t xml:space="preserve"> of receipt of a correct invoice and confirmation of satisfactory performance/delivery, unless otherwise specified. </w:t>
      </w:r>
    </w:p>
    <w:p w14:paraId="55A8FB76" w14:textId="5886C188" w:rsidR="006C483B" w:rsidRPr="006C483B"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5.4. </w:t>
      </w:r>
      <w:r w:rsidRPr="006C483B">
        <w:rPr>
          <w:rFonts w:ascii="Calibri" w:eastAsia="Times New Roman" w:hAnsi="Calibri" w:cs="Calibri"/>
          <w:b/>
          <w:bCs/>
          <w:kern w:val="0"/>
          <w:sz w:val="20"/>
          <w:szCs w:val="20"/>
          <w:lang w:eastAsia="en-GB"/>
          <w14:ligatures w14:val="none"/>
        </w:rPr>
        <w:t>Taxes and Duties:</w:t>
      </w:r>
      <w:r w:rsidRPr="006C483B">
        <w:rPr>
          <w:rFonts w:ascii="Calibri" w:eastAsia="Times New Roman" w:hAnsi="Calibri" w:cs="Calibri"/>
          <w:kern w:val="0"/>
          <w:sz w:val="20"/>
          <w:szCs w:val="20"/>
          <w:lang w:eastAsia="en-GB"/>
          <w14:ligatures w14:val="none"/>
        </w:rPr>
        <w:t xml:space="preserve"> The Contractor is responsible for all taxes, duties, and fees associated with the Contract, as required by the Federal Republic of Somalia and local regulations. NLA will deduct any legally required local withholding taxes.</w:t>
      </w:r>
    </w:p>
    <w:p w14:paraId="4EC3D0E2" w14:textId="2EBC00D1"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WARRANTY</w:t>
      </w:r>
    </w:p>
    <w:p w14:paraId="482B457D"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6.1. The Contractor warrants that all goods supplied under the Contract are new, unused, and conform to the technical specifications, and are free from defects in material and workmanship for a period of </w:t>
      </w:r>
      <w:r w:rsidRPr="006C483B">
        <w:rPr>
          <w:rFonts w:ascii="Calibri" w:eastAsia="Times New Roman" w:hAnsi="Calibri" w:cs="Calibri"/>
          <w:b/>
          <w:bCs/>
          <w:kern w:val="0"/>
          <w:sz w:val="20"/>
          <w:szCs w:val="20"/>
          <w:lang w:eastAsia="en-GB"/>
          <w14:ligatures w14:val="none"/>
        </w:rPr>
        <w:t>at least twelve (12) months</w:t>
      </w:r>
      <w:r w:rsidRPr="006C483B">
        <w:rPr>
          <w:rFonts w:ascii="Calibri" w:eastAsia="Times New Roman" w:hAnsi="Calibri" w:cs="Calibri"/>
          <w:kern w:val="0"/>
          <w:sz w:val="20"/>
          <w:szCs w:val="20"/>
          <w:lang w:eastAsia="en-GB"/>
          <w14:ligatures w14:val="none"/>
        </w:rPr>
        <w:t xml:space="preserve"> after acceptance, unless a longer period is specified in the Contract. </w:t>
      </w:r>
    </w:p>
    <w:p w14:paraId="493140F9" w14:textId="6545F740" w:rsidR="006C483B" w:rsidRPr="006C483B"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6.2. The Contractor warrants that all services performed shall be executed in a professional manner and in accordance with generally accepted professional standards.</w:t>
      </w:r>
    </w:p>
    <w:p w14:paraId="01966641" w14:textId="616DA73A"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INTELLECTUAL PROPERTY RIGHTS (IPR)</w:t>
      </w:r>
    </w:p>
    <w:p w14:paraId="01DD7E45" w14:textId="77777777" w:rsidR="006C483B" w:rsidRPr="006C483B"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7.1. All original work, reports, documents, designs, or products created by the Contractor specifically for NLA under the terms of the Contract shall be the exclusive property of NLA. 7.2. The Contractor shall ensure that the goods or services do not infringe upon any patent, trademark, copyright, or other intellectual property rights of any third party. The Contractor shall indemnify NLA against all claims in this regard.</w:t>
      </w:r>
    </w:p>
    <w:p w14:paraId="2941C874" w14:textId="6AC5E6FC"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CONFIDENTIALITY</w:t>
      </w:r>
    </w:p>
    <w:p w14:paraId="3EAE5EDE"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8.1. The Contractor shall treat all information, documents, and data received from NLA in connection with the Contract as confidential. </w:t>
      </w:r>
    </w:p>
    <w:p w14:paraId="67ADC090"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8.2. The Contractor shall not communicate, disclose, or make public any Confidential Information without prior written consent from NLA. </w:t>
      </w:r>
    </w:p>
    <w:p w14:paraId="5BB3CFA2" w14:textId="427A44CA" w:rsidR="006C483B" w:rsidRPr="006C483B"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8.3. This obligation of confidentiality shall survive the termination or expiration of the Contract.</w:t>
      </w:r>
    </w:p>
    <w:p w14:paraId="1C3161F8" w14:textId="0081454D"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INDEMNITY</w:t>
      </w:r>
    </w:p>
    <w:p w14:paraId="2D88164D" w14:textId="77777777" w:rsidR="006C483B" w:rsidRPr="006C483B" w:rsidRDefault="006C483B"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The Contractor shall indemnify, hold harmless, and defend NLA against all claims, liabilities, costs, and expenses arising from or in connection with the Contractor’s performance of the Contract, including claims relating to the Contractor’s personnel, negligence, or breach of the Contract terms.</w:t>
      </w:r>
    </w:p>
    <w:p w14:paraId="58CC4C15" w14:textId="2799C4A7"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FORCE MAJEURE</w:t>
      </w:r>
    </w:p>
    <w:p w14:paraId="044A7ADB"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10.1. </w:t>
      </w:r>
      <w:r w:rsidRPr="006C483B">
        <w:rPr>
          <w:rFonts w:ascii="Calibri" w:eastAsia="Times New Roman" w:hAnsi="Calibri" w:cs="Calibri"/>
          <w:b/>
          <w:bCs/>
          <w:kern w:val="0"/>
          <w:sz w:val="20"/>
          <w:szCs w:val="20"/>
          <w:lang w:eastAsia="en-GB"/>
          <w14:ligatures w14:val="none"/>
        </w:rPr>
        <w:t>Definition:</w:t>
      </w:r>
      <w:r w:rsidRPr="006C483B">
        <w:rPr>
          <w:rFonts w:ascii="Calibri" w:eastAsia="Times New Roman" w:hAnsi="Calibri" w:cs="Calibri"/>
          <w:kern w:val="0"/>
          <w:sz w:val="20"/>
          <w:szCs w:val="20"/>
          <w:lang w:eastAsia="en-GB"/>
          <w14:ligatures w14:val="none"/>
        </w:rPr>
        <w:t xml:space="preserve"> Force Majeure means an event beyond the reasonable control of a Party, which makes the Party’s performance of its obligations impossible, including, but not limited to, war, natural disasters, severe civil disturbance, or acts of government. </w:t>
      </w:r>
    </w:p>
    <w:p w14:paraId="1E68345B"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10.2. </w:t>
      </w:r>
      <w:r w:rsidRPr="006C483B">
        <w:rPr>
          <w:rFonts w:ascii="Calibri" w:eastAsia="Times New Roman" w:hAnsi="Calibri" w:cs="Calibri"/>
          <w:b/>
          <w:bCs/>
          <w:kern w:val="0"/>
          <w:sz w:val="20"/>
          <w:szCs w:val="20"/>
          <w:lang w:eastAsia="en-GB"/>
          <w14:ligatures w14:val="none"/>
        </w:rPr>
        <w:t>Notification:</w:t>
      </w:r>
      <w:r w:rsidRPr="006C483B">
        <w:rPr>
          <w:rFonts w:ascii="Calibri" w:eastAsia="Times New Roman" w:hAnsi="Calibri" w:cs="Calibri"/>
          <w:kern w:val="0"/>
          <w:sz w:val="20"/>
          <w:szCs w:val="20"/>
          <w:lang w:eastAsia="en-GB"/>
          <w14:ligatures w14:val="none"/>
        </w:rPr>
        <w:t xml:space="preserve"> The Party affected by Force Majeure shall promptly notify the other Party in writing of the nature and expected duration of the event. </w:t>
      </w:r>
    </w:p>
    <w:p w14:paraId="308F9FBD" w14:textId="3857E13A" w:rsidR="006C483B" w:rsidRPr="006C483B"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10.3. </w:t>
      </w:r>
      <w:r w:rsidRPr="006C483B">
        <w:rPr>
          <w:rFonts w:ascii="Calibri" w:eastAsia="Times New Roman" w:hAnsi="Calibri" w:cs="Calibri"/>
          <w:b/>
          <w:bCs/>
          <w:kern w:val="0"/>
          <w:sz w:val="20"/>
          <w:szCs w:val="20"/>
          <w:lang w:eastAsia="en-GB"/>
          <w14:ligatures w14:val="none"/>
        </w:rPr>
        <w:t>Suspension:</w:t>
      </w:r>
      <w:r w:rsidRPr="006C483B">
        <w:rPr>
          <w:rFonts w:ascii="Calibri" w:eastAsia="Times New Roman" w:hAnsi="Calibri" w:cs="Calibri"/>
          <w:kern w:val="0"/>
          <w:sz w:val="20"/>
          <w:szCs w:val="20"/>
          <w:lang w:eastAsia="en-GB"/>
          <w14:ligatures w14:val="none"/>
        </w:rPr>
        <w:t xml:space="preserve"> The performance of the respective Parties’ obligations shall be suspended for the period during which the Force Majeure event lasts.</w:t>
      </w:r>
    </w:p>
    <w:p w14:paraId="10EFF4E6" w14:textId="1BC4D0E4"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TERMINATION</w:t>
      </w:r>
    </w:p>
    <w:p w14:paraId="78D91259"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11.1. </w:t>
      </w:r>
      <w:r w:rsidRPr="006C483B">
        <w:rPr>
          <w:rFonts w:ascii="Calibri" w:eastAsia="Times New Roman" w:hAnsi="Calibri" w:cs="Calibri"/>
          <w:b/>
          <w:bCs/>
          <w:kern w:val="0"/>
          <w:sz w:val="20"/>
          <w:szCs w:val="20"/>
          <w:lang w:eastAsia="en-GB"/>
          <w14:ligatures w14:val="none"/>
        </w:rPr>
        <w:t>Termination for Default:</w:t>
      </w:r>
      <w:r w:rsidRPr="006C483B">
        <w:rPr>
          <w:rFonts w:ascii="Calibri" w:eastAsia="Times New Roman" w:hAnsi="Calibri" w:cs="Calibri"/>
          <w:kern w:val="0"/>
          <w:sz w:val="20"/>
          <w:szCs w:val="20"/>
          <w:lang w:eastAsia="en-GB"/>
          <w14:ligatures w14:val="none"/>
        </w:rPr>
        <w:t xml:space="preserve"> NLA may, without prejudice to any other rights, terminate the Contract in whole or in part if the Contractor fails to perform any obligation(s) under the Contract. </w:t>
      </w:r>
    </w:p>
    <w:p w14:paraId="700A2FAF"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11.2. </w:t>
      </w:r>
      <w:r w:rsidRPr="006C483B">
        <w:rPr>
          <w:rFonts w:ascii="Calibri" w:eastAsia="Times New Roman" w:hAnsi="Calibri" w:cs="Calibri"/>
          <w:b/>
          <w:bCs/>
          <w:kern w:val="0"/>
          <w:sz w:val="20"/>
          <w:szCs w:val="20"/>
          <w:lang w:eastAsia="en-GB"/>
          <w14:ligatures w14:val="none"/>
        </w:rPr>
        <w:t>Termination for Insolvency:</w:t>
      </w:r>
      <w:r w:rsidRPr="006C483B">
        <w:rPr>
          <w:rFonts w:ascii="Calibri" w:eastAsia="Times New Roman" w:hAnsi="Calibri" w:cs="Calibri"/>
          <w:kern w:val="0"/>
          <w:sz w:val="20"/>
          <w:szCs w:val="20"/>
          <w:lang w:eastAsia="en-GB"/>
          <w14:ligatures w14:val="none"/>
        </w:rPr>
        <w:t xml:space="preserve"> NLA may terminate the Contract if the Contractor becomes bankrupt, insolvent, or is put under administration. </w:t>
      </w:r>
    </w:p>
    <w:p w14:paraId="6092C9DC" w14:textId="3AA1E63B" w:rsidR="006C483B" w:rsidRPr="006C483B"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11.3. </w:t>
      </w:r>
      <w:r w:rsidRPr="006C483B">
        <w:rPr>
          <w:rFonts w:ascii="Calibri" w:eastAsia="Times New Roman" w:hAnsi="Calibri" w:cs="Calibri"/>
          <w:b/>
          <w:bCs/>
          <w:kern w:val="0"/>
          <w:sz w:val="20"/>
          <w:szCs w:val="20"/>
          <w:lang w:eastAsia="en-GB"/>
          <w14:ligatures w14:val="none"/>
        </w:rPr>
        <w:t>Termination for Convenience:</w:t>
      </w:r>
      <w:r w:rsidRPr="006C483B">
        <w:rPr>
          <w:rFonts w:ascii="Calibri" w:eastAsia="Times New Roman" w:hAnsi="Calibri" w:cs="Calibri"/>
          <w:kern w:val="0"/>
          <w:sz w:val="20"/>
          <w:szCs w:val="20"/>
          <w:lang w:eastAsia="en-GB"/>
          <w14:ligatures w14:val="none"/>
        </w:rPr>
        <w:t xml:space="preserve"> NLA may, at any time, terminate the Contract in whole or in part for its convenience by giving written notice to the Contractor, in which case the Contractor shall be compensated for work satisfactorily completed up to the date of termination.</w:t>
      </w:r>
    </w:p>
    <w:p w14:paraId="7A56E080" w14:textId="69A49659"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ETHICAL CONDUCT AND ANTI-CORRUPTION</w:t>
      </w:r>
    </w:p>
    <w:p w14:paraId="589ADFBA"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12.1. The Contractor shall strictly adhere to the highest ethical standards and all applicable Somali and international laws prohibiting fraud, corruption, and illegal activities. </w:t>
      </w:r>
    </w:p>
    <w:p w14:paraId="4DC4F7E0"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12.2. The Contractor warrants that neither it nor any of its personnel are engaged in or support any activities relating to terrorism, illicit trade, or non-state armed groups. </w:t>
      </w:r>
    </w:p>
    <w:p w14:paraId="71EF77B2" w14:textId="4885BD88" w:rsidR="006C483B" w:rsidRPr="006C483B"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12.3. The Contractor grants NLA the right to conduct investigations related to ethical conduct, fraud, or misuse of funds.</w:t>
      </w:r>
    </w:p>
    <w:p w14:paraId="0ACFE8C5" w14:textId="0DCDBDA7" w:rsidR="006C483B" w:rsidRPr="00EF6595" w:rsidRDefault="006C483B" w:rsidP="00EF6595">
      <w:pPr>
        <w:pStyle w:val="ListParagraph"/>
        <w:numPr>
          <w:ilvl w:val="0"/>
          <w:numId w:val="1"/>
        </w:numPr>
        <w:spacing w:before="100" w:beforeAutospacing="1" w:after="100" w:afterAutospacing="1" w:line="240" w:lineRule="auto"/>
        <w:outlineLvl w:val="2"/>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APPLICABLE LAW AND DISPUTE RESOLUTION</w:t>
      </w:r>
    </w:p>
    <w:p w14:paraId="23FFA4B2" w14:textId="77777777" w:rsidR="00EF6595"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13.1. </w:t>
      </w:r>
      <w:r w:rsidRPr="006C483B">
        <w:rPr>
          <w:rFonts w:ascii="Calibri" w:eastAsia="Times New Roman" w:hAnsi="Calibri" w:cs="Calibri"/>
          <w:b/>
          <w:bCs/>
          <w:kern w:val="0"/>
          <w:sz w:val="20"/>
          <w:szCs w:val="20"/>
          <w:lang w:eastAsia="en-GB"/>
          <w14:ligatures w14:val="none"/>
        </w:rPr>
        <w:t>Applicable Law:</w:t>
      </w:r>
      <w:r w:rsidRPr="006C483B">
        <w:rPr>
          <w:rFonts w:ascii="Calibri" w:eastAsia="Times New Roman" w:hAnsi="Calibri" w:cs="Calibri"/>
          <w:kern w:val="0"/>
          <w:sz w:val="20"/>
          <w:szCs w:val="20"/>
          <w:lang w:eastAsia="en-GB"/>
          <w14:ligatures w14:val="none"/>
        </w:rPr>
        <w:t xml:space="preserve"> The Contract, including these General Conditions, shall be governed by and construed in accordance with the laws of the </w:t>
      </w:r>
      <w:r w:rsidRPr="006C483B">
        <w:rPr>
          <w:rFonts w:ascii="Calibri" w:eastAsia="Times New Roman" w:hAnsi="Calibri" w:cs="Calibri"/>
          <w:b/>
          <w:bCs/>
          <w:kern w:val="0"/>
          <w:sz w:val="20"/>
          <w:szCs w:val="20"/>
          <w:lang w:eastAsia="en-GB"/>
          <w14:ligatures w14:val="none"/>
        </w:rPr>
        <w:t>Federal Republic of Somalia</w:t>
      </w:r>
      <w:r w:rsidRPr="006C483B">
        <w:rPr>
          <w:rFonts w:ascii="Calibri" w:eastAsia="Times New Roman" w:hAnsi="Calibri" w:cs="Calibri"/>
          <w:kern w:val="0"/>
          <w:sz w:val="20"/>
          <w:szCs w:val="20"/>
          <w:lang w:eastAsia="en-GB"/>
          <w14:ligatures w14:val="none"/>
        </w:rPr>
        <w:t xml:space="preserve">. </w:t>
      </w:r>
    </w:p>
    <w:p w14:paraId="65217FD7" w14:textId="186634AE" w:rsidR="006C483B" w:rsidRPr="006C483B" w:rsidRDefault="006C483B" w:rsidP="00F36163">
      <w:pPr>
        <w:spacing w:before="100" w:beforeAutospacing="1" w:after="100" w:afterAutospacing="1" w:line="240" w:lineRule="auto"/>
        <w:ind w:left="360"/>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 xml:space="preserve">13.2. </w:t>
      </w:r>
      <w:r w:rsidRPr="006C483B">
        <w:rPr>
          <w:rFonts w:ascii="Calibri" w:eastAsia="Times New Roman" w:hAnsi="Calibri" w:cs="Calibri"/>
          <w:b/>
          <w:bCs/>
          <w:kern w:val="0"/>
          <w:sz w:val="20"/>
          <w:szCs w:val="20"/>
          <w:lang w:eastAsia="en-GB"/>
          <w14:ligatures w14:val="none"/>
        </w:rPr>
        <w:t>Dispute Resolution:</w:t>
      </w:r>
      <w:r w:rsidRPr="006C483B">
        <w:rPr>
          <w:rFonts w:ascii="Calibri" w:eastAsia="Times New Roman" w:hAnsi="Calibri" w:cs="Calibri"/>
          <w:kern w:val="0"/>
          <w:sz w:val="20"/>
          <w:szCs w:val="20"/>
          <w:lang w:eastAsia="en-GB"/>
          <w14:ligatures w14:val="none"/>
        </w:rPr>
        <w:t xml:space="preserve"> The Parties shall attempt to resolve any dispute amicably through negotiation. If the dispute cannot be settled within thirty (30) days, the Parties shall refer the matter to mediation or arbitration in accordance with mutually acceptable rules in Mogadishu, Somalia.</w:t>
      </w:r>
    </w:p>
    <w:p w14:paraId="513256BD" w14:textId="77777777" w:rsidR="006C483B" w:rsidRPr="00EF6595" w:rsidRDefault="006C483B" w:rsidP="00EF6595">
      <w:pPr>
        <w:pStyle w:val="ListParagraph"/>
        <w:numPr>
          <w:ilvl w:val="0"/>
          <w:numId w:val="1"/>
        </w:numPr>
        <w:spacing w:before="100" w:beforeAutospacing="1" w:after="100" w:afterAutospacing="1" w:line="240" w:lineRule="auto"/>
        <w:rPr>
          <w:rFonts w:ascii="Calibri" w:eastAsia="Times New Roman" w:hAnsi="Calibri" w:cs="Calibri"/>
          <w:b/>
          <w:bCs/>
          <w:kern w:val="0"/>
          <w:sz w:val="20"/>
          <w:szCs w:val="20"/>
          <w:lang w:eastAsia="en-GB"/>
          <w14:ligatures w14:val="none"/>
        </w:rPr>
      </w:pPr>
      <w:r w:rsidRPr="00EF6595">
        <w:rPr>
          <w:rFonts w:ascii="Calibri" w:eastAsia="Times New Roman" w:hAnsi="Calibri" w:cs="Calibri"/>
          <w:b/>
          <w:bCs/>
          <w:kern w:val="0"/>
          <w:sz w:val="20"/>
          <w:szCs w:val="20"/>
          <w:lang w:eastAsia="en-GB"/>
          <w14:ligatures w14:val="none"/>
        </w:rPr>
        <w:t>CONTRACTOR ACCEPTANCE:</w:t>
      </w:r>
    </w:p>
    <w:p w14:paraId="13365F43" w14:textId="77777777" w:rsidR="006C483B" w:rsidRPr="006C483B" w:rsidRDefault="006C483B"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r w:rsidRPr="006C483B">
        <w:rPr>
          <w:rFonts w:ascii="Calibri" w:eastAsia="Times New Roman" w:hAnsi="Calibri" w:cs="Calibri"/>
          <w:kern w:val="0"/>
          <w:sz w:val="20"/>
          <w:szCs w:val="20"/>
          <w:lang w:eastAsia="en-GB"/>
          <w14:ligatures w14:val="none"/>
        </w:rPr>
        <w:t>The Contractor hereby accepts and agrees to be bound by the NLA General Conditions of Contract.</w:t>
      </w:r>
    </w:p>
    <w:p w14:paraId="27F15593" w14:textId="77777777" w:rsidR="006C483B" w:rsidRPr="006C483B" w:rsidRDefault="006C483B"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r w:rsidRPr="006C483B">
        <w:rPr>
          <w:rFonts w:ascii="Calibri" w:eastAsia="Times New Roman" w:hAnsi="Calibri" w:cs="Calibri"/>
          <w:b/>
          <w:bCs/>
          <w:kern w:val="0"/>
          <w:sz w:val="20"/>
          <w:szCs w:val="20"/>
          <w:lang w:eastAsia="en-GB"/>
          <w14:ligatures w14:val="none"/>
        </w:rPr>
        <w:t>Company Name:</w:t>
      </w:r>
      <w:r w:rsidRPr="006C483B">
        <w:rPr>
          <w:rFonts w:ascii="Calibri" w:eastAsia="Times New Roman" w:hAnsi="Calibri" w:cs="Calibri"/>
          <w:kern w:val="0"/>
          <w:sz w:val="20"/>
          <w:szCs w:val="20"/>
          <w:lang w:eastAsia="en-GB"/>
          <w14:ligatures w14:val="none"/>
        </w:rPr>
        <w:t xml:space="preserve"> _______________________________________</w:t>
      </w:r>
    </w:p>
    <w:p w14:paraId="706C9FC6" w14:textId="77777777" w:rsidR="006C483B" w:rsidRPr="006C483B" w:rsidRDefault="006C483B"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r w:rsidRPr="006C483B">
        <w:rPr>
          <w:rFonts w:ascii="Calibri" w:eastAsia="Times New Roman" w:hAnsi="Calibri" w:cs="Calibri"/>
          <w:b/>
          <w:bCs/>
          <w:kern w:val="0"/>
          <w:sz w:val="20"/>
          <w:szCs w:val="20"/>
          <w:lang w:eastAsia="en-GB"/>
          <w14:ligatures w14:val="none"/>
        </w:rPr>
        <w:t>Name of Authorized Signatory (Print):</w:t>
      </w:r>
      <w:r w:rsidRPr="006C483B">
        <w:rPr>
          <w:rFonts w:ascii="Calibri" w:eastAsia="Times New Roman" w:hAnsi="Calibri" w:cs="Calibri"/>
          <w:kern w:val="0"/>
          <w:sz w:val="20"/>
          <w:szCs w:val="20"/>
          <w:lang w:eastAsia="en-GB"/>
          <w14:ligatures w14:val="none"/>
        </w:rPr>
        <w:t xml:space="preserve"> _______________________________________</w:t>
      </w:r>
    </w:p>
    <w:p w14:paraId="123A51B0" w14:textId="77777777" w:rsidR="006C483B" w:rsidRPr="006C483B" w:rsidRDefault="006C483B"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r w:rsidRPr="006C483B">
        <w:rPr>
          <w:rFonts w:ascii="Calibri" w:eastAsia="Times New Roman" w:hAnsi="Calibri" w:cs="Calibri"/>
          <w:b/>
          <w:bCs/>
          <w:kern w:val="0"/>
          <w:sz w:val="20"/>
          <w:szCs w:val="20"/>
          <w:lang w:eastAsia="en-GB"/>
          <w14:ligatures w14:val="none"/>
        </w:rPr>
        <w:t>Title/Position:</w:t>
      </w:r>
      <w:r w:rsidRPr="006C483B">
        <w:rPr>
          <w:rFonts w:ascii="Calibri" w:eastAsia="Times New Roman" w:hAnsi="Calibri" w:cs="Calibri"/>
          <w:kern w:val="0"/>
          <w:sz w:val="20"/>
          <w:szCs w:val="20"/>
          <w:lang w:eastAsia="en-GB"/>
          <w14:ligatures w14:val="none"/>
        </w:rPr>
        <w:t xml:space="preserve"> _______________________________________</w:t>
      </w:r>
    </w:p>
    <w:p w14:paraId="625C8FFF" w14:textId="77777777" w:rsidR="006C483B" w:rsidRPr="006C483B" w:rsidRDefault="006C483B"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r w:rsidRPr="006C483B">
        <w:rPr>
          <w:rFonts w:ascii="Calibri" w:eastAsia="Times New Roman" w:hAnsi="Calibri" w:cs="Calibri"/>
          <w:b/>
          <w:bCs/>
          <w:kern w:val="0"/>
          <w:sz w:val="20"/>
          <w:szCs w:val="20"/>
          <w:lang w:eastAsia="en-GB"/>
          <w14:ligatures w14:val="none"/>
        </w:rPr>
        <w:t>Date:</w:t>
      </w:r>
      <w:r w:rsidRPr="006C483B">
        <w:rPr>
          <w:rFonts w:ascii="Calibri" w:eastAsia="Times New Roman" w:hAnsi="Calibri" w:cs="Calibri"/>
          <w:kern w:val="0"/>
          <w:sz w:val="20"/>
          <w:szCs w:val="20"/>
          <w:lang w:eastAsia="en-GB"/>
          <w14:ligatures w14:val="none"/>
        </w:rPr>
        <w:t xml:space="preserve"> _______________________________________</w:t>
      </w:r>
    </w:p>
    <w:p w14:paraId="140D1948" w14:textId="77777777" w:rsidR="006C483B" w:rsidRPr="006C483B" w:rsidRDefault="006C483B" w:rsidP="006C483B">
      <w:pPr>
        <w:spacing w:before="100" w:beforeAutospacing="1" w:after="100" w:afterAutospacing="1" w:line="240" w:lineRule="auto"/>
        <w:rPr>
          <w:rFonts w:ascii="Calibri" w:eastAsia="Times New Roman" w:hAnsi="Calibri" w:cs="Calibri"/>
          <w:kern w:val="0"/>
          <w:sz w:val="20"/>
          <w:szCs w:val="20"/>
          <w:lang w:eastAsia="en-GB"/>
          <w14:ligatures w14:val="none"/>
        </w:rPr>
      </w:pPr>
      <w:r w:rsidRPr="006C483B">
        <w:rPr>
          <w:rFonts w:ascii="Calibri" w:eastAsia="Times New Roman" w:hAnsi="Calibri" w:cs="Calibri"/>
          <w:b/>
          <w:bCs/>
          <w:kern w:val="0"/>
          <w:sz w:val="20"/>
          <w:szCs w:val="20"/>
          <w:lang w:eastAsia="en-GB"/>
          <w14:ligatures w14:val="none"/>
        </w:rPr>
        <w:t>Signature and Company Stamp:</w:t>
      </w:r>
    </w:p>
    <w:p w14:paraId="4CF758AC" w14:textId="77777777" w:rsidR="00477F8D" w:rsidRPr="006C483B" w:rsidRDefault="00477F8D">
      <w:pPr>
        <w:rPr>
          <w:rFonts w:ascii="Calibri" w:hAnsi="Calibri" w:cs="Calibri"/>
          <w:sz w:val="20"/>
          <w:szCs w:val="20"/>
        </w:rPr>
      </w:pPr>
    </w:p>
    <w:sectPr w:rsidR="00477F8D" w:rsidRPr="006C483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7BCC0" w14:textId="77777777" w:rsidR="00E45CBB" w:rsidRDefault="00E45CBB" w:rsidP="00BF7040">
      <w:pPr>
        <w:spacing w:after="0" w:line="240" w:lineRule="auto"/>
      </w:pPr>
      <w:r>
        <w:separator/>
      </w:r>
    </w:p>
  </w:endnote>
  <w:endnote w:type="continuationSeparator" w:id="0">
    <w:p w14:paraId="74BE0E91" w14:textId="77777777" w:rsidR="00E45CBB" w:rsidRDefault="00E45CBB" w:rsidP="00BF7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C4404" w14:textId="77777777" w:rsidR="00E45CBB" w:rsidRDefault="00E45CBB" w:rsidP="00BF7040">
      <w:pPr>
        <w:spacing w:after="0" w:line="240" w:lineRule="auto"/>
      </w:pPr>
      <w:r>
        <w:separator/>
      </w:r>
    </w:p>
  </w:footnote>
  <w:footnote w:type="continuationSeparator" w:id="0">
    <w:p w14:paraId="2E1DF577" w14:textId="77777777" w:rsidR="00E45CBB" w:rsidRDefault="00E45CBB" w:rsidP="00BF7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E3C8" w14:textId="74F80F03" w:rsidR="00BF7040" w:rsidRPr="00BF7040" w:rsidRDefault="00BF7040" w:rsidP="00BF7040">
    <w:pPr>
      <w:spacing w:after="520" w:line="276" w:lineRule="auto"/>
      <w:ind w:right="532"/>
      <w:rPr>
        <w:rFonts w:ascii="Arial" w:eastAsia="Arial" w:hAnsi="Arial" w:cs="Arial"/>
        <w:b/>
        <w:sz w:val="42"/>
        <w:szCs w:val="42"/>
      </w:rPr>
    </w:pPr>
    <w:r>
      <w:rPr>
        <w:rFonts w:ascii="Arial" w:eastAsia="Arial" w:hAnsi="Arial" w:cs="Arial"/>
        <w:b/>
        <w:color w:val="408FDE"/>
        <w:sz w:val="42"/>
        <w:szCs w:val="42"/>
      </w:rPr>
      <w:t xml:space="preserve">              NATIONAL LEADERSHIP</w:t>
    </w:r>
    <w:r>
      <w:rPr>
        <w:rFonts w:ascii="Arial" w:eastAsia="Arial" w:hAnsi="Arial" w:cs="Arial"/>
        <w:b/>
        <w:color w:val="408FDE"/>
        <w:sz w:val="42"/>
        <w:szCs w:val="42"/>
      </w:rPr>
      <w:br/>
      <w:t xml:space="preserve">            </w:t>
    </w:r>
    <w:r>
      <w:rPr>
        <w:rFonts w:ascii="Lucida Sans" w:eastAsia="Lucida Sans" w:hAnsi="Lucida Sans" w:cs="Lucida Sans"/>
        <w:color w:val="C4A13D"/>
        <w:sz w:val="42"/>
        <w:szCs w:val="42"/>
      </w:rPr>
      <w:t xml:space="preserve">  ACADEMY</w:t>
    </w:r>
    <w:r>
      <w:rPr>
        <w:rFonts w:ascii="Lucida Sans" w:eastAsia="Lucida Sans" w:hAnsi="Lucida Sans" w:cs="Lucida Sans"/>
        <w:sz w:val="42"/>
        <w:szCs w:val="42"/>
      </w:rPr>
      <w:t xml:space="preserve"> </w:t>
    </w:r>
    <w:r>
      <w:rPr>
        <w:noProof/>
      </w:rPr>
      <w:drawing>
        <wp:anchor distT="0" distB="0" distL="114300" distR="114300" simplePos="0" relativeHeight="251659264" behindDoc="0" locked="0" layoutInCell="1" hidden="0" allowOverlap="1" wp14:anchorId="6EEACEEC" wp14:editId="411114FE">
          <wp:simplePos x="0" y="0"/>
          <wp:positionH relativeFrom="column">
            <wp:posOffset>-6984</wp:posOffset>
          </wp:positionH>
          <wp:positionV relativeFrom="paragraph">
            <wp:posOffset>-65785</wp:posOffset>
          </wp:positionV>
          <wp:extent cx="838200" cy="828675"/>
          <wp:effectExtent l="0" t="0" r="0" b="0"/>
          <wp:wrapNone/>
          <wp:docPr id="19725501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838200" cy="82867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475F256C" wp14:editId="282B6F36">
          <wp:simplePos x="0" y="0"/>
          <wp:positionH relativeFrom="column">
            <wp:posOffset>156844</wp:posOffset>
          </wp:positionH>
          <wp:positionV relativeFrom="paragraph">
            <wp:posOffset>931544</wp:posOffset>
          </wp:positionV>
          <wp:extent cx="6008370" cy="42545"/>
          <wp:effectExtent l="0" t="0" r="0" b="0"/>
          <wp:wrapSquare wrapText="bothSides" distT="0" distB="0" distL="114300" distR="114300"/>
          <wp:docPr id="197255016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6008370" cy="4254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77089"/>
    <w:multiLevelType w:val="hybridMultilevel"/>
    <w:tmpl w:val="26A4CA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30854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83B"/>
    <w:rsid w:val="00005311"/>
    <w:rsid w:val="00332F30"/>
    <w:rsid w:val="00477F8D"/>
    <w:rsid w:val="005965EE"/>
    <w:rsid w:val="006C483B"/>
    <w:rsid w:val="007B6D88"/>
    <w:rsid w:val="008651C6"/>
    <w:rsid w:val="00B7645A"/>
    <w:rsid w:val="00BF7040"/>
    <w:rsid w:val="00CE15E3"/>
    <w:rsid w:val="00D05A0D"/>
    <w:rsid w:val="00E45CBB"/>
    <w:rsid w:val="00ED2DA5"/>
    <w:rsid w:val="00EF59DA"/>
    <w:rsid w:val="00EF6595"/>
    <w:rsid w:val="00F36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F327E"/>
  <w15:chartTrackingRefBased/>
  <w15:docId w15:val="{222AC70B-4B73-4DCF-9CE7-9922BEDD0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8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8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8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8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8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8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8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8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8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8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8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8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8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8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8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8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8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83B"/>
    <w:rPr>
      <w:rFonts w:eastAsiaTheme="majorEastAsia" w:cstheme="majorBidi"/>
      <w:color w:val="272727" w:themeColor="text1" w:themeTint="D8"/>
    </w:rPr>
  </w:style>
  <w:style w:type="paragraph" w:styleId="Title">
    <w:name w:val="Title"/>
    <w:basedOn w:val="Normal"/>
    <w:next w:val="Normal"/>
    <w:link w:val="TitleChar"/>
    <w:uiPriority w:val="10"/>
    <w:qFormat/>
    <w:rsid w:val="006C48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8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8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8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83B"/>
    <w:pPr>
      <w:spacing w:before="160"/>
      <w:jc w:val="center"/>
    </w:pPr>
    <w:rPr>
      <w:i/>
      <w:iCs/>
      <w:color w:val="404040" w:themeColor="text1" w:themeTint="BF"/>
    </w:rPr>
  </w:style>
  <w:style w:type="character" w:customStyle="1" w:styleId="QuoteChar">
    <w:name w:val="Quote Char"/>
    <w:basedOn w:val="DefaultParagraphFont"/>
    <w:link w:val="Quote"/>
    <w:uiPriority w:val="29"/>
    <w:rsid w:val="006C483B"/>
    <w:rPr>
      <w:i/>
      <w:iCs/>
      <w:color w:val="404040" w:themeColor="text1" w:themeTint="BF"/>
    </w:rPr>
  </w:style>
  <w:style w:type="paragraph" w:styleId="ListParagraph">
    <w:name w:val="List Paragraph"/>
    <w:basedOn w:val="Normal"/>
    <w:uiPriority w:val="34"/>
    <w:qFormat/>
    <w:rsid w:val="006C483B"/>
    <w:pPr>
      <w:ind w:left="720"/>
      <w:contextualSpacing/>
    </w:pPr>
  </w:style>
  <w:style w:type="character" w:styleId="IntenseEmphasis">
    <w:name w:val="Intense Emphasis"/>
    <w:basedOn w:val="DefaultParagraphFont"/>
    <w:uiPriority w:val="21"/>
    <w:qFormat/>
    <w:rsid w:val="006C483B"/>
    <w:rPr>
      <w:i/>
      <w:iCs/>
      <w:color w:val="0F4761" w:themeColor="accent1" w:themeShade="BF"/>
    </w:rPr>
  </w:style>
  <w:style w:type="paragraph" w:styleId="IntenseQuote">
    <w:name w:val="Intense Quote"/>
    <w:basedOn w:val="Normal"/>
    <w:next w:val="Normal"/>
    <w:link w:val="IntenseQuoteChar"/>
    <w:uiPriority w:val="30"/>
    <w:qFormat/>
    <w:rsid w:val="006C48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83B"/>
    <w:rPr>
      <w:i/>
      <w:iCs/>
      <w:color w:val="0F4761" w:themeColor="accent1" w:themeShade="BF"/>
    </w:rPr>
  </w:style>
  <w:style w:type="character" w:styleId="IntenseReference">
    <w:name w:val="Intense Reference"/>
    <w:basedOn w:val="DefaultParagraphFont"/>
    <w:uiPriority w:val="32"/>
    <w:qFormat/>
    <w:rsid w:val="006C483B"/>
    <w:rPr>
      <w:b/>
      <w:bCs/>
      <w:smallCaps/>
      <w:color w:val="0F4761" w:themeColor="accent1" w:themeShade="BF"/>
      <w:spacing w:val="5"/>
    </w:rPr>
  </w:style>
  <w:style w:type="paragraph" w:customStyle="1" w:styleId="ColorfulList-Accent11">
    <w:name w:val="Colorful List - Accent 11"/>
    <w:basedOn w:val="Normal"/>
    <w:uiPriority w:val="34"/>
    <w:qFormat/>
    <w:rsid w:val="006C483B"/>
    <w:pPr>
      <w:spacing w:after="0" w:line="240" w:lineRule="auto"/>
      <w:ind w:left="720"/>
      <w:contextualSpacing/>
      <w:jc w:val="both"/>
    </w:pPr>
    <w:rPr>
      <w:rFonts w:eastAsia="Times New Roman" w:cs="Times New Roman"/>
      <w:kern w:val="0"/>
      <w:sz w:val="20"/>
      <w:szCs w:val="20"/>
      <w:lang w:val="en-CA"/>
      <w14:ligatures w14:val="none"/>
    </w:rPr>
  </w:style>
  <w:style w:type="paragraph" w:styleId="Header">
    <w:name w:val="header"/>
    <w:basedOn w:val="Normal"/>
    <w:link w:val="HeaderChar"/>
    <w:uiPriority w:val="99"/>
    <w:unhideWhenUsed/>
    <w:rsid w:val="00BF7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040"/>
  </w:style>
  <w:style w:type="paragraph" w:styleId="Footer">
    <w:name w:val="footer"/>
    <w:basedOn w:val="Normal"/>
    <w:link w:val="FooterChar"/>
    <w:uiPriority w:val="99"/>
    <w:unhideWhenUsed/>
    <w:rsid w:val="00BF70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5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1112</Words>
  <Characters>6342</Characters>
  <Application>Microsoft Office Word</Application>
  <DocSecurity>0</DocSecurity>
  <Lines>52</Lines>
  <Paragraphs>14</Paragraphs>
  <ScaleCrop>false</ScaleCrop>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Fouzi Abdi Ali</dc:creator>
  <cp:keywords/>
  <dc:description/>
  <cp:lastModifiedBy>Fouzi Abdi Ali</cp:lastModifiedBy>
  <cp:revision>5</cp:revision>
  <dcterms:created xsi:type="dcterms:W3CDTF">2025-11-02T05:57:00Z</dcterms:created>
  <dcterms:modified xsi:type="dcterms:W3CDTF">2025-11-17T09:02:00Z</dcterms:modified>
</cp:coreProperties>
</file>